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6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Standort Brakel, Klöckerstr. 10, 33034 Brakel (Los 1) + Johann-Conrad-Schlaun-Berufskolleg, Stiepenweg 15, 34414 Warburg (Los 2): Schadstoffgutacht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